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EBA44" w14:textId="6966A071" w:rsidR="00854952" w:rsidRDefault="00854952" w:rsidP="00854952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</w:t>
      </w:r>
      <w:r w:rsidR="00E356FF">
        <w:rPr>
          <w:b/>
          <w:bCs/>
          <w:color w:val="auto"/>
          <w:sz w:val="22"/>
          <w:szCs w:val="22"/>
        </w:rPr>
        <w:t>ałącznik</w:t>
      </w:r>
      <w:r>
        <w:rPr>
          <w:b/>
          <w:bCs/>
          <w:color w:val="auto"/>
          <w:sz w:val="22"/>
          <w:szCs w:val="22"/>
        </w:rPr>
        <w:t xml:space="preserve"> </w:t>
      </w:r>
      <w:r w:rsidR="00294AD3">
        <w:rPr>
          <w:b/>
          <w:bCs/>
          <w:color w:val="auto"/>
          <w:sz w:val="22"/>
          <w:szCs w:val="22"/>
        </w:rPr>
        <w:t>7m</w:t>
      </w:r>
      <w:r w:rsidR="00E356FF">
        <w:rPr>
          <w:b/>
          <w:bCs/>
          <w:color w:val="auto"/>
          <w:sz w:val="22"/>
          <w:szCs w:val="22"/>
        </w:rPr>
        <w:t xml:space="preserve"> </w:t>
      </w:r>
      <w:r w:rsidR="0025517F">
        <w:rPr>
          <w:b/>
          <w:bCs/>
          <w:color w:val="auto"/>
          <w:sz w:val="22"/>
          <w:szCs w:val="22"/>
        </w:rPr>
        <w:t xml:space="preserve"> </w:t>
      </w:r>
    </w:p>
    <w:p w14:paraId="542C8012" w14:textId="77777777" w:rsidR="00854952" w:rsidRDefault="00854952" w:rsidP="00854952">
      <w:pPr>
        <w:pStyle w:val="Default"/>
        <w:rPr>
          <w:color w:val="auto"/>
          <w:sz w:val="22"/>
          <w:szCs w:val="22"/>
        </w:rPr>
      </w:pPr>
    </w:p>
    <w:p w14:paraId="4A3A0350" w14:textId="77777777" w:rsidR="00854952" w:rsidRDefault="00854952" w:rsidP="00854952">
      <w:pPr>
        <w:pStyle w:val="Default"/>
        <w:pBdr>
          <w:bottom w:val="single" w:sz="12" w:space="1" w:color="auto"/>
        </w:pBdr>
        <w:rPr>
          <w:b/>
          <w:bCs/>
          <w:color w:val="auto"/>
          <w:sz w:val="22"/>
          <w:szCs w:val="22"/>
        </w:rPr>
      </w:pPr>
      <w:r w:rsidRPr="00854952">
        <w:rPr>
          <w:b/>
          <w:bCs/>
          <w:color w:val="auto"/>
          <w:sz w:val="22"/>
          <w:szCs w:val="22"/>
        </w:rPr>
        <w:t xml:space="preserve">Wzorcowy Opis Dostępności – etap projektu koncepcyjnego </w:t>
      </w:r>
    </w:p>
    <w:p w14:paraId="2E9DE68F" w14:textId="77777777" w:rsidR="00854952" w:rsidRPr="00854952" w:rsidRDefault="00854952" w:rsidP="0085495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  <w:r>
        <w:rPr>
          <w:b/>
          <w:bCs/>
          <w:color w:val="auto"/>
          <w:sz w:val="22"/>
          <w:szCs w:val="22"/>
        </w:rPr>
        <w:softHyphen/>
      </w:r>
    </w:p>
    <w:p w14:paraId="7AA2D543" w14:textId="77777777" w:rsidR="00854952" w:rsidRDefault="00854952" w:rsidP="00D10551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Zamawiający wymaga od Projektanta wykazania zapewnienia dostępności poprzez analizę </w:t>
      </w:r>
      <w:r w:rsidR="0025517F">
        <w:rPr>
          <w:b/>
          <w:bCs/>
          <w:color w:val="auto"/>
          <w:sz w:val="22"/>
          <w:szCs w:val="22"/>
        </w:rPr>
        <w:t>6</w:t>
      </w:r>
      <w:r>
        <w:rPr>
          <w:b/>
          <w:bCs/>
          <w:color w:val="auto"/>
          <w:sz w:val="22"/>
          <w:szCs w:val="22"/>
        </w:rPr>
        <w:t xml:space="preserve"> kategorii w formie pisemnej następujących obszarów: </w:t>
      </w:r>
    </w:p>
    <w:p w14:paraId="53DC58F6" w14:textId="77777777" w:rsidR="00854952" w:rsidRDefault="00854952" w:rsidP="00D10551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1.Otoczenie; 2.Parking; 3.Wejście; 4.Komunikacja pozioma, 5.Komunikacja pionowa; 6.Pomieszczenia sanitarne. </w:t>
      </w:r>
    </w:p>
    <w:p w14:paraId="474DA551" w14:textId="77777777" w:rsidR="00637A1C" w:rsidRDefault="00637A1C" w:rsidP="00854952">
      <w:pPr>
        <w:pStyle w:val="Default"/>
        <w:pBdr>
          <w:bottom w:val="single" w:sz="12" w:space="1" w:color="auto"/>
        </w:pBdr>
        <w:rPr>
          <w:color w:val="auto"/>
          <w:sz w:val="22"/>
          <w:szCs w:val="22"/>
        </w:rPr>
      </w:pPr>
    </w:p>
    <w:p w14:paraId="08CBE700" w14:textId="77777777" w:rsidR="0025517F" w:rsidRDefault="0025517F" w:rsidP="00637A1C">
      <w:pPr>
        <w:pStyle w:val="Default"/>
        <w:rPr>
          <w:color w:val="auto"/>
          <w:sz w:val="22"/>
          <w:szCs w:val="22"/>
        </w:rPr>
      </w:pPr>
    </w:p>
    <w:p w14:paraId="1169A4EC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1CE8B4DF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</w:p>
    <w:p w14:paraId="266F9F43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233D956C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</w:p>
    <w:p w14:paraId="0C9A2009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FCBBDE8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</w:p>
    <w:p w14:paraId="16412F72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5DC5EACD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</w:p>
    <w:p w14:paraId="0CCD91C4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455DD722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</w:p>
    <w:p w14:paraId="3C12FF68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FDCFA45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</w:p>
    <w:p w14:paraId="1B79F978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1642040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</w:p>
    <w:p w14:paraId="6935FECE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577D1095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</w:p>
    <w:p w14:paraId="73F2059C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26CE1794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</w:p>
    <w:p w14:paraId="4B6B3D71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6C20E620" w14:textId="77777777" w:rsidR="0025517F" w:rsidRDefault="0025517F" w:rsidP="00637A1C">
      <w:pPr>
        <w:pStyle w:val="Default"/>
        <w:rPr>
          <w:color w:val="auto"/>
          <w:sz w:val="22"/>
          <w:szCs w:val="22"/>
        </w:rPr>
      </w:pPr>
    </w:p>
    <w:p w14:paraId="45293DCE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5A34DC21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</w:p>
    <w:p w14:paraId="38EDC517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14AEDACD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</w:p>
    <w:p w14:paraId="130C9CFA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65EEE6A1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</w:p>
    <w:p w14:paraId="19129717" w14:textId="77777777" w:rsidR="00637A1C" w:rsidRDefault="00637A1C" w:rsidP="00637A1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793B16B5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</w:p>
    <w:p w14:paraId="6AE31749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25013D56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</w:p>
    <w:p w14:paraId="3B9AE2C9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FFB0AFE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</w:p>
    <w:p w14:paraId="1CE1812D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12255917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</w:p>
    <w:p w14:paraId="3DD7949B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126CE291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</w:p>
    <w:p w14:paraId="763C897F" w14:textId="77777777" w:rsidR="0025517F" w:rsidRDefault="0025517F" w:rsidP="0025517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B73CF84" w14:textId="77777777" w:rsidR="00D10551" w:rsidRDefault="00D10551" w:rsidP="00D10551">
      <w:pPr>
        <w:pStyle w:val="Default"/>
        <w:rPr>
          <w:color w:val="auto"/>
          <w:sz w:val="22"/>
          <w:szCs w:val="22"/>
        </w:rPr>
      </w:pPr>
    </w:p>
    <w:p w14:paraId="74ECB086" w14:textId="77777777" w:rsidR="00D10551" w:rsidRDefault="00D10551" w:rsidP="00D1055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73D0003" w14:textId="77777777" w:rsidR="00D10551" w:rsidRDefault="00D10551" w:rsidP="00D10551">
      <w:pPr>
        <w:pStyle w:val="Default"/>
        <w:rPr>
          <w:color w:val="auto"/>
          <w:sz w:val="22"/>
          <w:szCs w:val="22"/>
        </w:rPr>
      </w:pPr>
    </w:p>
    <w:p w14:paraId="3A364C55" w14:textId="77777777" w:rsidR="00D10551" w:rsidRDefault="00D10551" w:rsidP="00D1055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501B192B" w14:textId="77777777" w:rsidR="00D10551" w:rsidRDefault="00D10551" w:rsidP="00D1055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3AA15A9E" w14:textId="77777777" w:rsidR="00D10551" w:rsidRPr="00D10551" w:rsidRDefault="00D10551" w:rsidP="00D10551">
      <w:pPr>
        <w:pStyle w:val="Default"/>
        <w:rPr>
          <w:i/>
          <w:color w:val="auto"/>
          <w:sz w:val="18"/>
          <w:szCs w:val="18"/>
        </w:rPr>
      </w:pPr>
      <w:r w:rsidRPr="00D10551">
        <w:rPr>
          <w:i/>
          <w:color w:val="auto"/>
          <w:sz w:val="18"/>
          <w:szCs w:val="18"/>
        </w:rPr>
        <w:t>Wymaga się, aby projektant stworzył własny Opis Dostępności inwestycji bazując na załączonej liście szczegółowych pytań</w:t>
      </w:r>
    </w:p>
    <w:p w14:paraId="5B1E2AA0" w14:textId="77777777" w:rsidR="00D10551" w:rsidRDefault="00D10551" w:rsidP="0025517F">
      <w:pPr>
        <w:pStyle w:val="Default"/>
        <w:rPr>
          <w:color w:val="auto"/>
          <w:sz w:val="22"/>
          <w:szCs w:val="22"/>
        </w:rPr>
      </w:pPr>
    </w:p>
    <w:p w14:paraId="2F56240D" w14:textId="77777777" w:rsidR="00D10551" w:rsidRDefault="00D10551" w:rsidP="0025517F">
      <w:pPr>
        <w:pStyle w:val="Default"/>
        <w:rPr>
          <w:color w:val="auto"/>
          <w:sz w:val="22"/>
          <w:szCs w:val="22"/>
        </w:rPr>
      </w:pPr>
    </w:p>
    <w:p w14:paraId="16B1DE18" w14:textId="77777777" w:rsidR="00D10551" w:rsidRDefault="00D10551" w:rsidP="0025517F">
      <w:pPr>
        <w:pStyle w:val="Default"/>
        <w:rPr>
          <w:color w:val="auto"/>
          <w:sz w:val="22"/>
          <w:szCs w:val="22"/>
        </w:rPr>
      </w:pPr>
    </w:p>
    <w:p w14:paraId="40A1EA41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1. Otoczenie zewnętrzne w granicach opracowania, w tym dojście lub dojazd do budynku </w:t>
      </w:r>
    </w:p>
    <w:p w14:paraId="1EA4878C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przestrzeń manewrowa na planowanej trasie dojścia jest pozbawiona przeszkód, takich jak np. słupki zawężające trasę, miejsca parkingowe, zwężenia chodnika? </w:t>
      </w:r>
    </w:p>
    <w:p w14:paraId="28F0C7B9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na trasie dojścia zastosowano stabilne i kontrastowe materiały wykończeniowe, ułatwiające orientację i poruszanie się? </w:t>
      </w:r>
    </w:p>
    <w:p w14:paraId="382AD116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na trasie dojścia zastosowano system prowadzący? </w:t>
      </w:r>
    </w:p>
    <w:p w14:paraId="5DA3FA67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trasa dojścia do budynku jest wolna od przeszkód, to </w:t>
      </w:r>
      <w:proofErr w:type="gramStart"/>
      <w:r>
        <w:rPr>
          <w:sz w:val="22"/>
          <w:szCs w:val="22"/>
        </w:rPr>
        <w:t>znaczy</w:t>
      </w:r>
      <w:proofErr w:type="gramEnd"/>
      <w:r>
        <w:rPr>
          <w:sz w:val="22"/>
          <w:szCs w:val="22"/>
        </w:rPr>
        <w:t xml:space="preserve"> jeśli występują miejsca do odpoczynku i siedzenia, to znajdują się one poza szerokością 1,8m trasy wolnej od przeszkód? </w:t>
      </w:r>
    </w:p>
    <w:p w14:paraId="76CA3135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wyposażenie i elementy małej architektury występują poza trasą wolną od przeszkód to znaczy poza szerokością 1,8 m? </w:t>
      </w:r>
    </w:p>
    <w:p w14:paraId="45CEBEC2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występują miejsca do parkowania rowerów poza trasą wolną od przeszkód to znaczy poza szerokością 1,8 m? </w:t>
      </w:r>
    </w:p>
    <w:p w14:paraId="2778DFBC" w14:textId="77777777" w:rsidR="00817555" w:rsidRPr="00817555" w:rsidRDefault="00817555" w:rsidP="00D10551">
      <w:pPr>
        <w:pStyle w:val="Default"/>
        <w:spacing w:before="120" w:line="276" w:lineRule="auto"/>
        <w:rPr>
          <w:b/>
          <w:sz w:val="22"/>
          <w:szCs w:val="22"/>
        </w:rPr>
      </w:pPr>
      <w:r w:rsidRPr="00817555">
        <w:rPr>
          <w:b/>
          <w:sz w:val="22"/>
          <w:szCs w:val="22"/>
        </w:rPr>
        <w:t xml:space="preserve">2. Parking </w:t>
      </w:r>
    </w:p>
    <w:p w14:paraId="632BFF2B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miejsca parkingowe dla osób z niepełnosprawnościami mają wymiar 3,6 x 5 m (dla parkowania prostopadłego), lub 3,6 x 6m (dla parkowania równoległego)? </w:t>
      </w:r>
    </w:p>
    <w:p w14:paraId="29E90697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w przypadku węższego miejsca postojowego zapewniono dojście za pomocą dodatkowego chodnika o minimalnej szerokości 1,5 m bezpośrednio z miejsca parkingowego? </w:t>
      </w:r>
    </w:p>
    <w:p w14:paraId="6BAE8CE5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miejsca parkingowe dla osób z niepełnosprawnościami zlokalizowane są w odległości poniżej 200 m od wejścia do budynku? </w:t>
      </w:r>
    </w:p>
    <w:p w14:paraId="22601651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zastosowano „system prowadzący” z miejsca parkingowego do wejścia budynku (kolorystyczne oznaczenie dojścia, drogowskazy ułatwiające nawigację)? </w:t>
      </w:r>
    </w:p>
    <w:p w14:paraId="5B44F545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zastosowano czytelny i intuicyjny ciąg komunikacyjny to znaczy w oparciu o linię krawężnika, podział funkcjonalny ciągu pieszego? </w:t>
      </w:r>
    </w:p>
    <w:p w14:paraId="7F823BB8" w14:textId="77777777" w:rsidR="00817555" w:rsidRDefault="00817555" w:rsidP="00D10551">
      <w:pPr>
        <w:pStyle w:val="Default"/>
        <w:spacing w:before="120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Wejście </w:t>
      </w:r>
    </w:p>
    <w:p w14:paraId="4239F203" w14:textId="77777777" w:rsidR="00817555" w:rsidRDefault="00817555" w:rsidP="00D10551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Czy wejście do budynku jest dobrze widoczne, łatwe do zlokalizowania, wyraźnie wyodrębnione od reszty budynku? </w:t>
      </w:r>
      <w:r>
        <w:rPr>
          <w:color w:val="auto"/>
          <w:sz w:val="22"/>
          <w:szCs w:val="22"/>
        </w:rPr>
        <w:t xml:space="preserve">Położenie wejścia można wyróżnić za pomocą zagospodarowania przestrzennego terenu, elementów architektonicznych, między innymi takich jak zadaszenie, wnęka drzwiową, zmianę faktury nawierzchni pasem ostrzegawczym o szerokości 0,5 – 0,9 m, naprowadzenie, schody, pochylnie. </w:t>
      </w:r>
    </w:p>
    <w:p w14:paraId="440633C8" w14:textId="77777777" w:rsidR="00817555" w:rsidRDefault="00817555" w:rsidP="00D10551">
      <w:pPr>
        <w:pStyle w:val="Default"/>
        <w:spacing w:after="55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dojście do budynku jest bezkolizyjne i ma szerokość minimum 1,8 m? </w:t>
      </w:r>
    </w:p>
    <w:p w14:paraId="3CFD5F91" w14:textId="77777777" w:rsidR="00817555" w:rsidRDefault="00817555" w:rsidP="00D10551">
      <w:pPr>
        <w:pStyle w:val="Default"/>
        <w:spacing w:after="55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w przypadku zastosowania pochylni zewnętrznej jej minimalna szerokość wynosi 1,2 m, długość poniżej 9 m oraz czy zastosowano poręcz pochylni na dwóch wysokościach 0,75 i 0,9 m oraz krawężnik o wysokości minimum 7 cm? </w:t>
      </w:r>
    </w:p>
    <w:p w14:paraId="5F480455" w14:textId="77777777" w:rsidR="00817555" w:rsidRDefault="00817555" w:rsidP="00D10551">
      <w:pPr>
        <w:pStyle w:val="Default"/>
        <w:spacing w:after="55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w przypadku zastosowania pochylni zewnętrznej jej nachylenie wynosi poniżej 5% (bez </w:t>
      </w:r>
      <w:r w:rsidR="00637A1C">
        <w:rPr>
          <w:color w:val="auto"/>
          <w:sz w:val="22"/>
          <w:szCs w:val="22"/>
        </w:rPr>
        <w:t>z</w:t>
      </w:r>
      <w:r>
        <w:rPr>
          <w:color w:val="auto"/>
          <w:sz w:val="22"/>
          <w:szCs w:val="22"/>
        </w:rPr>
        <w:t xml:space="preserve">adaszenia) lub poniżej 8% (z zadaszeniem)? </w:t>
      </w:r>
    </w:p>
    <w:p w14:paraId="68DB15BB" w14:textId="77777777" w:rsidR="00817555" w:rsidRDefault="00817555" w:rsidP="00D10551">
      <w:pPr>
        <w:pStyle w:val="Default"/>
        <w:spacing w:after="55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liczba stopni zewnętrznych (prostych, bez podcięć) do pokonania jest większa niż 3 i mniejsza niż 10? </w:t>
      </w:r>
    </w:p>
    <w:p w14:paraId="37DD9381" w14:textId="77777777" w:rsidR="00817555" w:rsidRDefault="00817555" w:rsidP="00D10551">
      <w:pPr>
        <w:pStyle w:val="Default"/>
        <w:spacing w:after="55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stopnie pierwszy i ostatni są oznaczone kontrastowo? </w:t>
      </w:r>
    </w:p>
    <w:p w14:paraId="4A709D45" w14:textId="77777777" w:rsidR="00817555" w:rsidRDefault="00817555" w:rsidP="00D10551">
      <w:pPr>
        <w:pStyle w:val="Default"/>
        <w:spacing w:after="55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zastosowano obustronną poręcz schodów i poręcz schodów i czy jest wydłużona o 0,3 m przed pierwszym i ostatnim stopniem? </w:t>
      </w:r>
    </w:p>
    <w:p w14:paraId="5D4E3F00" w14:textId="77777777" w:rsidR="00817555" w:rsidRDefault="00817555" w:rsidP="00D10551">
      <w:pPr>
        <w:pStyle w:val="Default"/>
        <w:spacing w:after="55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stopnie mają wymiary: wysokość stopni maksymalnie 0,15 m, szerokość stopni minimalnie 0,35 m? </w:t>
      </w:r>
    </w:p>
    <w:p w14:paraId="1DD3C229" w14:textId="77777777" w:rsidR="00817555" w:rsidRDefault="00817555" w:rsidP="00D10551">
      <w:pPr>
        <w:pStyle w:val="Default"/>
        <w:spacing w:after="55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poręcz pochylni jest wydłużona o 0,3 m i zakończona w sposób zapewniający bezpieczne użytkowanie (np. poprzez wywinięcie końców w dół)? </w:t>
      </w:r>
    </w:p>
    <w:p w14:paraId="5FCC6C98" w14:textId="77777777" w:rsidR="00817555" w:rsidRDefault="00817555" w:rsidP="00D10551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spocznik schodów, pochylni ma minimalne wymiary 1,5 x 1,5 m poza polem otwierania drzwi? </w:t>
      </w:r>
    </w:p>
    <w:p w14:paraId="406EEAEB" w14:textId="77777777" w:rsidR="00637A1C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Czy wszystkie wejścia są równorzędnie dostępne, pozbawione progów w drzwiach</w:t>
      </w:r>
      <w:r w:rsidR="00637A1C">
        <w:rPr>
          <w:color w:val="auto"/>
          <w:sz w:val="22"/>
          <w:szCs w:val="22"/>
        </w:rPr>
        <w:t>?</w:t>
      </w:r>
    </w:p>
    <w:p w14:paraId="7A372231" w14:textId="77777777" w:rsidR="00817555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zastosowano zadaszenie wejścia chroniące przed opadami atmosferycznymi i słońcem? </w:t>
      </w:r>
    </w:p>
    <w:p w14:paraId="3027B66D" w14:textId="77777777" w:rsidR="00817555" w:rsidRDefault="00817555" w:rsidP="00D10551">
      <w:pPr>
        <w:pStyle w:val="Default"/>
        <w:spacing w:after="55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Czy przy wejściu do budynku zastosowano zmienną fakturę w posadzce w postaci na przykład pola uwagi, innego materiału posadzki? </w:t>
      </w:r>
    </w:p>
    <w:p w14:paraId="7E8E3A8D" w14:textId="77777777" w:rsidR="00817555" w:rsidRDefault="00817555" w:rsidP="00D10551">
      <w:pPr>
        <w:pStyle w:val="Default"/>
        <w:spacing w:after="55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szerokość drzwi w świetle ościeżnicy wynosi minimum 0,9 m a wysokość minimum 2,0 m, w przypadku drzwi dwuskrzydłowych skrzydło ruchome o szerokości minimum 0,9 m? </w:t>
      </w:r>
    </w:p>
    <w:p w14:paraId="316933F3" w14:textId="77777777" w:rsidR="00817555" w:rsidRDefault="00817555" w:rsidP="00D10551">
      <w:pPr>
        <w:pStyle w:val="Default"/>
        <w:spacing w:after="55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przestrzeń manewrowa w przedsionku ma minimalne wymiary 1,5 x 1,5 m poza polem otwierania drzwi? </w:t>
      </w:r>
    </w:p>
    <w:p w14:paraId="2BFACD84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Czy zachowana jest przestrzeń manewrowa przy drzwiach? W przypadku, gdy klamka drzwi znajduje się po stronie narożnika ściany, należy zapewnić przestrzeń o szerokości nie mniejszej niż 0,6 m w celu swobodnego i samodzielnego otwarcia drzwi przez osobę </w:t>
      </w:r>
      <w:r>
        <w:rPr>
          <w:sz w:val="22"/>
          <w:szCs w:val="22"/>
        </w:rPr>
        <w:t xml:space="preserve">na wózku. Lokalizując otwór drzwiowy w ścianie należy zapewnić minimum 0,1 m wolnej przestrzeni od strony zawiasów. </w:t>
      </w:r>
    </w:p>
    <w:p w14:paraId="4FAB0B6E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w przypadku zastosowania szklanych drzwi przewidziano zastosowanie oznaczeń kontrastowych: dwoma pasami (LRV 30) lub elementami kontrastowymi na wysokości 0,9-1,0 m i 1,3-1,4 m o szerokości 0,1 m? </w:t>
      </w:r>
    </w:p>
    <w:p w14:paraId="6FE269ED" w14:textId="77777777" w:rsidR="00B130ED" w:rsidRDefault="00817555" w:rsidP="00D10551">
      <w:pPr>
        <w:pStyle w:val="Default"/>
        <w:spacing w:before="12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Komunikacja pozioma w budynku, recepcja, obsługa</w:t>
      </w:r>
    </w:p>
    <w:p w14:paraId="5C06A9AC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recepcję / punkt informacyjny przewidziano w pobliżu wejścia, a osoba obsługująca jest widoczna spoza lady? </w:t>
      </w:r>
    </w:p>
    <w:p w14:paraId="06A82000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dla przynajmniej jednego stanowiska recepcji / punktu kasowo – informacyjnego przewidziano blat recepcji o szerokości min. 0,9 m, o wysokości 07-0,8 m i wolną przestrzeń na kolana osoby na wózku o minimalnych wymiarach 0,7 m wysokości x 0,6 m głębokości? </w:t>
      </w:r>
    </w:p>
    <w:p w14:paraId="7AE064C8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zapewniono przestrzeń manewrową dla osoby na wózku o minimalnych wymiarach 1,5 x1,5 m przed stanowiskiem? </w:t>
      </w:r>
    </w:p>
    <w:p w14:paraId="0D87431F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dojście do recepcji / punktu kasowo – informacyjnego jest oznakowane zmienną fakturą lub systemem prowadzenia w posadzce? </w:t>
      </w:r>
    </w:p>
    <w:p w14:paraId="1926B67C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korytarze są bezkolizyjne, bez progów i innych przeszkód? </w:t>
      </w:r>
    </w:p>
    <w:p w14:paraId="7D336BB0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korytarze w budynku mają czytelny i intuicyjny układ? </w:t>
      </w:r>
    </w:p>
    <w:p w14:paraId="38B74B6E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korytarze mają szerokość minimum 1,5 m? </w:t>
      </w:r>
    </w:p>
    <w:p w14:paraId="6AD5849D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występuje przestrzeń manewrowa o minimalnych wymiarach 1,5 x 1,5 m na zakończeniu korytarza oraz w miejscach wymagających zawrócenia na przykład przed drzwiami? </w:t>
      </w:r>
    </w:p>
    <w:p w14:paraId="1C4D6A15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zachowana jest przestrzeń manewrowa przy drzwiach, w przypadku, gdy klamka drzwi znajduje się po stronie narożnika ściany, należy zapewnić przestrzeń o szerokości nie mniejszej niż 0,6 m w celu swobodnego i samodzielnego otwarcia drzwi przez osobę na wózku? </w:t>
      </w:r>
    </w:p>
    <w:p w14:paraId="60EB6299" w14:textId="77777777" w:rsidR="00637A1C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Czy przewidziano zabezpieczenie miejsc, w których wysokość k</w:t>
      </w:r>
      <w:r w:rsidR="00637A1C">
        <w:rPr>
          <w:sz w:val="22"/>
          <w:szCs w:val="22"/>
        </w:rPr>
        <w:t xml:space="preserve">orytarza wynosi poniżej 2,2 m? </w:t>
      </w:r>
      <w:r>
        <w:rPr>
          <w:sz w:val="22"/>
          <w:szCs w:val="22"/>
        </w:rPr>
        <w:t xml:space="preserve">Wiszące, wystające elementy takie jak obudowy urządzeń technicznych, gabloty należy tak usytuować i zamocować, aby nie stanowiły zagrożenia dla osób niewidomych lub niedowidzących. </w:t>
      </w:r>
    </w:p>
    <w:p w14:paraId="41325F8C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>Czy w korytarzu, holu wejściowym zastosowano wszystkie powierzchnie podłóg o jednolitej barwie (bez wzorów) lub o wzorach o kontraście kolorystycznym nieprzekraczającym LRV=</w:t>
      </w:r>
      <w:proofErr w:type="gramStart"/>
      <w:r>
        <w:rPr>
          <w:sz w:val="22"/>
          <w:szCs w:val="22"/>
        </w:rPr>
        <w:t>20;?</w:t>
      </w:r>
      <w:proofErr w:type="gramEnd"/>
      <w:r>
        <w:rPr>
          <w:sz w:val="22"/>
          <w:szCs w:val="22"/>
        </w:rPr>
        <w:t xml:space="preserve"> </w:t>
      </w:r>
    </w:p>
    <w:p w14:paraId="44886124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zastosowano skontrastowanie ścian i podłóg na poziomie nie mniejszym niż LRV=30; </w:t>
      </w:r>
    </w:p>
    <w:p w14:paraId="3F036F68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zastosowano oznaczenie kontrastowe powierzchni drzwi z kolorem ściany LRV≥30 lub oznaczenie ościeżnic w kolorze skontrastowanym z kolorem ściany LRV≥30? </w:t>
      </w:r>
    </w:p>
    <w:p w14:paraId="01D5ADA5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elementy wyposażenia są umiejscowione w taki sposób, by nie kolidowały z wyznaczonymi w obrębie pomieszczenia ciągami komunikacyjnymi, z zachowaniem szerokości przejścia nimi co najmniej 1,20 m? </w:t>
      </w:r>
    </w:p>
    <w:p w14:paraId="7D7343A4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>Czy co najmniej 30% miejsc do siedzenia jest</w:t>
      </w:r>
      <w:r w:rsidR="00B130E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wyposażone w podłokietniki? </w:t>
      </w:r>
    </w:p>
    <w:p w14:paraId="49F6ED54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przewidziano dedykowane miejsce do odpoczynku dla osoby na wózku inwalidzkim poza trasą wolną od przeszkód? </w:t>
      </w:r>
    </w:p>
    <w:p w14:paraId="20FB9EF0" w14:textId="77777777" w:rsidR="00817555" w:rsidRDefault="00817555" w:rsidP="00D10551">
      <w:pPr>
        <w:pStyle w:val="Default"/>
        <w:spacing w:before="120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5. Komunikacja pionowa: </w:t>
      </w:r>
    </w:p>
    <w:p w14:paraId="700D147B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Czy każda winda przystosowana jest do przewozu osób z niepełnosprawnością, tzn. wymiar wewnętrzny kabiny wynosi min. 1,1 m szerokości x 2,1 m długości</w:t>
      </w:r>
      <w:r w:rsidR="00637A1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40D7B4D6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lokalizacja windy jest łatwa do zidentyfikowania w pobliżu holu głównego? </w:t>
      </w:r>
    </w:p>
    <w:p w14:paraId="2E413CDA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wolna przestrzeń przed wejściem do kabiny dźwigu wynosi co najmniej 1,6 x 1,5 m. ? </w:t>
      </w:r>
    </w:p>
    <w:p w14:paraId="17C83923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drzwi windy mają szerokość min. 0,9 m? </w:t>
      </w:r>
    </w:p>
    <w:p w14:paraId="7744A131" w14:textId="77777777" w:rsidR="00817555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Czy minimalna szerokość użytkowa biegu</w:t>
      </w:r>
      <w:r w:rsidR="00637A1C">
        <w:rPr>
          <w:color w:val="auto"/>
          <w:sz w:val="22"/>
          <w:szCs w:val="22"/>
        </w:rPr>
        <w:t xml:space="preserve"> schodów</w:t>
      </w:r>
      <w:r>
        <w:rPr>
          <w:color w:val="auto"/>
          <w:sz w:val="22"/>
          <w:szCs w:val="22"/>
        </w:rPr>
        <w:t xml:space="preserve"> to 1,2 m? </w:t>
      </w:r>
    </w:p>
    <w:p w14:paraId="1EE8DED2" w14:textId="77777777" w:rsidR="00817555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liczba stopni (prostych, bez podcięć) do pokonania jest mniejsza lub równa 14 stopni (w budynku opieki zdrowotnej) lub 17 stopni (w innych budynkach)? </w:t>
      </w:r>
    </w:p>
    <w:p w14:paraId="66B8E83E" w14:textId="77777777" w:rsidR="00817555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wysokość stopni wynosi max. 0,15 m? </w:t>
      </w:r>
    </w:p>
    <w:p w14:paraId="5EB27713" w14:textId="77777777" w:rsidR="00817555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szerokość stopni wynosi 0,3 m – 0,35 m ? </w:t>
      </w:r>
    </w:p>
    <w:p w14:paraId="7F8F0AF6" w14:textId="77777777" w:rsidR="00817555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Czy poręcz jest zakończona w sposób zapewniający bezpieczne użytkowanie</w:t>
      </w:r>
      <w:r w:rsidR="00637A1C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np. p</w:t>
      </w:r>
      <w:r w:rsidR="00637A1C">
        <w:rPr>
          <w:color w:val="auto"/>
          <w:sz w:val="22"/>
          <w:szCs w:val="22"/>
        </w:rPr>
        <w:t>oprzez wywinięcie końców w dół</w:t>
      </w:r>
      <w:r>
        <w:rPr>
          <w:color w:val="auto"/>
          <w:sz w:val="22"/>
          <w:szCs w:val="22"/>
        </w:rPr>
        <w:t xml:space="preserve">? </w:t>
      </w:r>
    </w:p>
    <w:p w14:paraId="2DA47142" w14:textId="77777777" w:rsidR="00817555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poręcz montowana wzdłuż ścian jest oddalona o co najmniej 0,05 m od ściany? </w:t>
      </w:r>
    </w:p>
    <w:p w14:paraId="1899CE6A" w14:textId="77777777" w:rsidR="00817555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poręcz wewnętrzna umieszczona w duszy schodów jest ciągła, nieprzerywana? </w:t>
      </w:r>
    </w:p>
    <w:p w14:paraId="5F907F63" w14:textId="77777777" w:rsidR="00817555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pierwszy i ostatni stopień są oznaczone kontrastowo na powierzchni pionowej i poziomej? </w:t>
      </w:r>
    </w:p>
    <w:p w14:paraId="4573F2B9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spocznik ma wymiary minimum 1,5 x1,5 m poza polem otwierania drzwi? </w:t>
      </w:r>
    </w:p>
    <w:p w14:paraId="0C33836B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występuje przestrzeń manewrowa o wymiarach minimum 1,5 x 1,5 m przed wejściem do windy? </w:t>
      </w:r>
    </w:p>
    <w:p w14:paraId="2F455C0A" w14:textId="77777777" w:rsidR="00817555" w:rsidRDefault="00817555" w:rsidP="00D10551">
      <w:pPr>
        <w:pStyle w:val="Default"/>
        <w:spacing w:before="120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6. Pomieszczenia sanitarne: toalety dla osób z niepełnosprawnością, pomieszczenia </w:t>
      </w:r>
    </w:p>
    <w:p w14:paraId="12E8C001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dla rodziców z małymi dziećmi; </w:t>
      </w:r>
    </w:p>
    <w:p w14:paraId="061AAE13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zapewniono ogólnodostępną toaletę dla osoby z niepełnosprawnością na każdej kondygnacji? </w:t>
      </w:r>
    </w:p>
    <w:p w14:paraId="4894BBDC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w przynajmniej 1 toalecie (kabinie) ogólnodostępnej na każdej kondygnacji zapewniona jest możliwość transferu na miskę ustępową z obu stron (i z lewej i z prawej strony)? </w:t>
      </w:r>
    </w:p>
    <w:p w14:paraId="0CF7C02A" w14:textId="77777777" w:rsidR="00817555" w:rsidRDefault="00817555" w:rsidP="00D10551">
      <w:pPr>
        <w:pStyle w:val="Default"/>
        <w:spacing w:after="53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każdorazowo zapewniono możliwość transferu przedniego i kątowego, a wymiar transferu na miskę ustępową wynosi 0,9 x 1,4 m? </w:t>
      </w:r>
    </w:p>
    <w:p w14:paraId="1793CB8D" w14:textId="77777777" w:rsidR="00817555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Czy zapewniono miejsce do przewijania niemowląt na wysokości 0,8 – 1,0 m nieograniczający obszaru transferu na miskę ustępową? </w:t>
      </w:r>
    </w:p>
    <w:p w14:paraId="1BF48DDB" w14:textId="77777777" w:rsidR="00817555" w:rsidRDefault="00817555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Czy zapewniono osobne pomieszczenie dla rodziców z małymi dziećmi wyposażone w mie</w:t>
      </w:r>
      <w:r w:rsidR="008A6DAD">
        <w:rPr>
          <w:color w:val="auto"/>
          <w:sz w:val="22"/>
          <w:szCs w:val="22"/>
        </w:rPr>
        <w:t xml:space="preserve">jsce do przewijania niemowląt? </w:t>
      </w:r>
    </w:p>
    <w:p w14:paraId="0FF2D5CA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zapewniono przestrzeń manewrową o minimalnych wymiarach 1,5 x 1,5 m poza polem otwierania drzwi? </w:t>
      </w:r>
    </w:p>
    <w:p w14:paraId="720067F1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zapewniono pole manewrowe przed umywalką o minimalnych wymiarach 0,9 x 1,5 m? </w:t>
      </w:r>
    </w:p>
    <w:p w14:paraId="14A08649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zapewniono przestrzeń wolną na kolana oraz stopy pod umywalką o ej wysokości 0,7 m? </w:t>
      </w:r>
    </w:p>
    <w:p w14:paraId="6D4C4A33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zapewniono przestrzeń przed miską ustępową o minimalnych wymiarach 0,9 x 1,5 m? </w:t>
      </w:r>
    </w:p>
    <w:p w14:paraId="22C782C3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zapewniono przestrzeń manewrową o minimalnych wymiarach 1,5 x 1,5 m w obszarze prysznica? </w:t>
      </w:r>
    </w:p>
    <w:p w14:paraId="5AF02C9C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zapewniono wolną przestrzeń obok prysznica o wymiarach min. 0,9 x 1,3 m, umieszczonej równolegle do siedziska? </w:t>
      </w:r>
    </w:p>
    <w:p w14:paraId="4AEC383C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zapewniono przestrzeń manewrową o wymiarach min. 1,5 x 1,5 m przy wybranych szafkach w przebieralniach? </w:t>
      </w:r>
    </w:p>
    <w:p w14:paraId="63362E49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Czy głębokość</w:t>
      </w:r>
      <w:r w:rsidR="00637A1C">
        <w:rPr>
          <w:sz w:val="22"/>
          <w:szCs w:val="22"/>
        </w:rPr>
        <w:t xml:space="preserve"> miski ustępowej wynosi 0,7 m? </w:t>
      </w:r>
      <w:r>
        <w:rPr>
          <w:sz w:val="22"/>
          <w:szCs w:val="22"/>
        </w:rPr>
        <w:t xml:space="preserve">Zachowanie tego wymiaru jest istotne przy transferze bocznym, z uwagi na długość wózka, gdyż zbyt krótka muszla o długości poniżej 0,6m utrudnia przesiadanie się z wózka na muszlę. </w:t>
      </w:r>
    </w:p>
    <w:p w14:paraId="309A9437" w14:textId="77777777" w:rsidR="00817555" w:rsidRDefault="00817555" w:rsidP="00D10551">
      <w:pPr>
        <w:pStyle w:val="Default"/>
        <w:spacing w:after="55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miska ustępowa znajduje się w odległości min. 0,45 m od najbliższej ściany? </w:t>
      </w:r>
    </w:p>
    <w:p w14:paraId="3534D8D3" w14:textId="77777777" w:rsidR="00817555" w:rsidRDefault="00817555" w:rsidP="00D1055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Czy zastosowano poręcze po obu stronach miski ustępowej, w odległości 0,30 – 0,40 m, mierząc od osi muszli do osi poręczy oraz na wysokości 0,75-0,85 m? </w:t>
      </w:r>
    </w:p>
    <w:p w14:paraId="476EDE22" w14:textId="77777777" w:rsidR="003972CA" w:rsidRDefault="00817555" w:rsidP="00D10551">
      <w:pPr>
        <w:pStyle w:val="Default"/>
        <w:pBdr>
          <w:bottom w:val="single" w:sz="12" w:space="1" w:color="auto"/>
        </w:pBdr>
        <w:spacing w:after="53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Czy zastosowano uchwyty po obu stronach umywalki montowane na wysokości 0,75 - 0,8 m, w odległości 0,4 m od osi umywalki a osią poręczy, oraz równocześnie min 0,05 m pomiędzy krawędzią poręczy a umywalką?</w:t>
      </w:r>
      <w:r w:rsidR="008A6DAD">
        <w:rPr>
          <w:color w:val="auto"/>
          <w:sz w:val="22"/>
          <w:szCs w:val="22"/>
        </w:rPr>
        <w:t xml:space="preserve"> Z</w:t>
      </w:r>
      <w:r>
        <w:rPr>
          <w:color w:val="auto"/>
          <w:sz w:val="22"/>
          <w:szCs w:val="22"/>
        </w:rPr>
        <w:t xml:space="preserve">alecane są poręcze wystające maksymalnie </w:t>
      </w:r>
      <w:r w:rsidR="00637A1C">
        <w:rPr>
          <w:color w:val="auto"/>
          <w:sz w:val="22"/>
          <w:szCs w:val="22"/>
        </w:rPr>
        <w:t xml:space="preserve">0,25 m przed krawędź umywalki. </w:t>
      </w:r>
    </w:p>
    <w:p w14:paraId="034CA322" w14:textId="77777777" w:rsidR="0025517F" w:rsidRDefault="0025517F" w:rsidP="00D10551">
      <w:pPr>
        <w:pStyle w:val="Default"/>
        <w:pBdr>
          <w:bottom w:val="single" w:sz="12" w:space="1" w:color="auto"/>
        </w:pBdr>
        <w:spacing w:after="53" w:line="276" w:lineRule="auto"/>
        <w:rPr>
          <w:color w:val="auto"/>
          <w:sz w:val="22"/>
          <w:szCs w:val="22"/>
        </w:rPr>
      </w:pPr>
    </w:p>
    <w:p w14:paraId="2E1B0E98" w14:textId="77777777" w:rsidR="0025517F" w:rsidRPr="00637A1C" w:rsidRDefault="0025517F" w:rsidP="00D10551">
      <w:pPr>
        <w:pStyle w:val="Default"/>
        <w:spacing w:after="53" w:line="276" w:lineRule="auto"/>
        <w:rPr>
          <w:color w:val="auto"/>
          <w:sz w:val="22"/>
          <w:szCs w:val="22"/>
        </w:rPr>
      </w:pPr>
    </w:p>
    <w:sectPr w:rsidR="0025517F" w:rsidRPr="00637A1C" w:rsidSect="00817555">
      <w:footerReference w:type="default" r:id="rId6"/>
      <w:pgSz w:w="11906" w:h="17338"/>
      <w:pgMar w:top="1275" w:right="744" w:bottom="639" w:left="104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2FD89" w14:textId="77777777" w:rsidR="001C6025" w:rsidRDefault="001C6025" w:rsidP="00D10551">
      <w:pPr>
        <w:spacing w:after="0" w:line="240" w:lineRule="auto"/>
      </w:pPr>
      <w:r>
        <w:separator/>
      </w:r>
    </w:p>
  </w:endnote>
  <w:endnote w:type="continuationSeparator" w:id="0">
    <w:p w14:paraId="4B51B4E1" w14:textId="77777777" w:rsidR="001C6025" w:rsidRDefault="001C6025" w:rsidP="00D10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4335210"/>
      <w:docPartObj>
        <w:docPartGallery w:val="Page Numbers (Bottom of Page)"/>
        <w:docPartUnique/>
      </w:docPartObj>
    </w:sdtPr>
    <w:sdtContent>
      <w:p w14:paraId="1B917A22" w14:textId="77777777" w:rsidR="00D10551" w:rsidRDefault="00D1055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072552" w14:textId="77777777" w:rsidR="00D10551" w:rsidRDefault="00D10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4242B" w14:textId="77777777" w:rsidR="001C6025" w:rsidRDefault="001C6025" w:rsidP="00D10551">
      <w:pPr>
        <w:spacing w:after="0" w:line="240" w:lineRule="auto"/>
      </w:pPr>
      <w:r>
        <w:separator/>
      </w:r>
    </w:p>
  </w:footnote>
  <w:footnote w:type="continuationSeparator" w:id="0">
    <w:p w14:paraId="1C52F500" w14:textId="77777777" w:rsidR="001C6025" w:rsidRDefault="001C6025" w:rsidP="00D105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555"/>
    <w:rsid w:val="001C6025"/>
    <w:rsid w:val="0025517F"/>
    <w:rsid w:val="00294AD3"/>
    <w:rsid w:val="003576DE"/>
    <w:rsid w:val="003972CA"/>
    <w:rsid w:val="00637A1C"/>
    <w:rsid w:val="00817555"/>
    <w:rsid w:val="00854952"/>
    <w:rsid w:val="008A6DAD"/>
    <w:rsid w:val="00B130ED"/>
    <w:rsid w:val="00D10551"/>
    <w:rsid w:val="00E356FF"/>
    <w:rsid w:val="00EA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6275"/>
  <w15:chartTrackingRefBased/>
  <w15:docId w15:val="{C2175DDB-3D17-403B-9460-B69640D9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175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0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0551"/>
  </w:style>
  <w:style w:type="paragraph" w:styleId="Stopka">
    <w:name w:val="footer"/>
    <w:basedOn w:val="Normalny"/>
    <w:link w:val="StopkaZnak"/>
    <w:uiPriority w:val="99"/>
    <w:unhideWhenUsed/>
    <w:rsid w:val="00D10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0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1613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11272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Katarzyna (AM)</dc:creator>
  <cp:keywords/>
  <dc:description/>
  <cp:lastModifiedBy>Rafał Mroczkowski</cp:lastModifiedBy>
  <cp:revision>3</cp:revision>
  <dcterms:created xsi:type="dcterms:W3CDTF">2025-03-02T13:37:00Z</dcterms:created>
  <dcterms:modified xsi:type="dcterms:W3CDTF">2025-03-12T10:18:00Z</dcterms:modified>
</cp:coreProperties>
</file>